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180" w:type="dxa"/>
        <w:tblLayout w:type="fixed"/>
        <w:tblLook w:val="04A0"/>
      </w:tblPr>
      <w:tblGrid>
        <w:gridCol w:w="5353"/>
        <w:gridCol w:w="3827"/>
      </w:tblGrid>
      <w:tr w:rsidR="009901F3" w:rsidRPr="00CF172A" w:rsidTr="000D11A3">
        <w:tc>
          <w:tcPr>
            <w:tcW w:w="9180" w:type="dxa"/>
            <w:gridSpan w:val="2"/>
          </w:tcPr>
          <w:p w:rsidR="009901F3" w:rsidRPr="00E66E8A" w:rsidRDefault="009901F3" w:rsidP="00EE6301">
            <w:pPr>
              <w:rPr>
                <w:rFonts w:eastAsiaTheme="majorEastAsia" w:cstheme="minorHAnsi"/>
                <w:bCs/>
                <w:sz w:val="24"/>
                <w:szCs w:val="24"/>
              </w:rPr>
            </w:pPr>
            <w:r w:rsidRPr="009901F3">
              <w:rPr>
                <w:b/>
                <w:bCs/>
                <w:color w:val="000000" w:themeColor="text1"/>
                <w:sz w:val="36"/>
                <w:szCs w:val="36"/>
              </w:rPr>
              <w:t xml:space="preserve"> </w:t>
            </w:r>
            <w:r w:rsidR="00542CEA">
              <w:rPr>
                <w:b/>
                <w:bCs/>
                <w:color w:val="000000" w:themeColor="text1"/>
                <w:sz w:val="36"/>
                <w:szCs w:val="36"/>
              </w:rPr>
              <w:t xml:space="preserve">“Exploring </w:t>
            </w:r>
            <w:r>
              <w:rPr>
                <w:b/>
                <w:bCs/>
                <w:color w:val="000000" w:themeColor="text1"/>
                <w:sz w:val="36"/>
                <w:szCs w:val="36"/>
              </w:rPr>
              <w:t>Boyle’s Law</w:t>
            </w:r>
            <w:r w:rsidR="00542CEA">
              <w:rPr>
                <w:b/>
                <w:bCs/>
                <w:color w:val="000000" w:themeColor="text1"/>
                <w:sz w:val="36"/>
                <w:szCs w:val="36"/>
              </w:rPr>
              <w:t>”</w:t>
            </w:r>
            <w:r w:rsidR="004A5E77">
              <w:rPr>
                <w:b/>
                <w:bCs/>
                <w:color w:val="000000" w:themeColor="text1"/>
                <w:sz w:val="36"/>
                <w:szCs w:val="36"/>
              </w:rPr>
              <w:t xml:space="preserve">                </w:t>
            </w:r>
          </w:p>
        </w:tc>
      </w:tr>
      <w:tr w:rsidR="00B713BF" w:rsidRPr="00CF172A" w:rsidTr="000D11A3">
        <w:tc>
          <w:tcPr>
            <w:tcW w:w="9180" w:type="dxa"/>
            <w:gridSpan w:val="2"/>
            <w:shd w:val="clear" w:color="auto" w:fill="DDD9C3" w:themeFill="background2" w:themeFillShade="E6"/>
          </w:tcPr>
          <w:p w:rsidR="00B713BF" w:rsidRDefault="00851524" w:rsidP="00EE6301">
            <w:pPr>
              <w:contextualSpacing/>
              <w:rPr>
                <w:rFonts w:eastAsiaTheme="majorEastAsia" w:cstheme="minorHAnsi"/>
                <w:bCs/>
                <w:sz w:val="24"/>
                <w:szCs w:val="24"/>
              </w:rPr>
            </w:pPr>
            <w:r>
              <w:rPr>
                <w:b/>
                <w:bCs/>
              </w:rPr>
              <w:t xml:space="preserve">3 SECOND MUSICAL GRAPHIC </w:t>
            </w:r>
            <w:r w:rsidRPr="009901F3">
              <w:rPr>
                <w:b/>
                <w:bCs/>
              </w:rPr>
              <w:t>INTRODUCTION</w:t>
            </w:r>
          </w:p>
        </w:tc>
      </w:tr>
      <w:tr w:rsidR="009901F3" w:rsidRPr="00CF172A" w:rsidTr="000D11A3">
        <w:tc>
          <w:tcPr>
            <w:tcW w:w="5353" w:type="dxa"/>
          </w:tcPr>
          <w:p w:rsidR="009901F3" w:rsidRPr="000D11A3" w:rsidRDefault="009901F3" w:rsidP="00527FD1">
            <w:pPr>
              <w:rPr>
                <w:rFonts w:eastAsiaTheme="majorEastAsia" w:cstheme="minorHAnsi"/>
                <w:bCs/>
                <w:sz w:val="20"/>
                <w:szCs w:val="20"/>
              </w:rPr>
            </w:pPr>
            <w:r w:rsidRPr="000D11A3">
              <w:rPr>
                <w:rFonts w:eastAsiaTheme="majorEastAsia" w:cstheme="minorHAnsi"/>
                <w:bCs/>
                <w:sz w:val="20"/>
                <w:szCs w:val="20"/>
              </w:rPr>
              <w:t xml:space="preserve">Boyle </w:t>
            </w:r>
            <w:r w:rsidR="002406B8" w:rsidRPr="000D11A3">
              <w:rPr>
                <w:rFonts w:eastAsiaTheme="majorEastAsia" w:cstheme="minorHAnsi"/>
                <w:bCs/>
                <w:sz w:val="20"/>
                <w:szCs w:val="20"/>
              </w:rPr>
              <w:t>knew that a</w:t>
            </w:r>
            <w:r w:rsidRPr="000D11A3">
              <w:rPr>
                <w:rFonts w:eastAsiaTheme="majorEastAsia" w:cstheme="minorHAnsi"/>
                <w:bCs/>
                <w:sz w:val="20"/>
                <w:szCs w:val="20"/>
              </w:rPr>
              <w:t xml:space="preserve"> </w:t>
            </w:r>
            <w:r w:rsidRPr="000D11A3">
              <w:rPr>
                <w:rFonts w:cstheme="minorHAnsi"/>
                <w:sz w:val="20"/>
                <w:szCs w:val="20"/>
              </w:rPr>
              <w:t xml:space="preserve">gas confined to a small container will exert greater pressure upon the container walls, compared to a gas confined to a larger container.  </w:t>
            </w:r>
            <w:r w:rsidRPr="000D11A3">
              <w:rPr>
                <w:rFonts w:cstheme="minorHAnsi"/>
                <w:b/>
                <w:bCs/>
                <w:sz w:val="20"/>
                <w:szCs w:val="20"/>
              </w:rPr>
              <w:t>BUT how</w:t>
            </w:r>
            <w:r w:rsidRPr="000D11A3">
              <w:rPr>
                <w:rFonts w:cstheme="minorHAnsi"/>
                <w:sz w:val="20"/>
                <w:szCs w:val="20"/>
              </w:rPr>
              <w:t xml:space="preserve"> are we going to get students to understand that they can predict the behavior of gasses </w:t>
            </w:r>
          </w:p>
        </w:tc>
        <w:tc>
          <w:tcPr>
            <w:tcW w:w="3827" w:type="dxa"/>
          </w:tcPr>
          <w:p w:rsidR="009901F3" w:rsidRPr="00071BC2" w:rsidRDefault="002406B8" w:rsidP="00071BC2">
            <w:pPr>
              <w:rPr>
                <w:rFonts w:cstheme="minorHAnsi"/>
                <w:b/>
                <w:bCs/>
                <w:sz w:val="20"/>
                <w:szCs w:val="20"/>
              </w:rPr>
            </w:pPr>
            <w:r w:rsidRPr="00071BC2">
              <w:rPr>
                <w:rFonts w:cstheme="minorHAnsi"/>
                <w:b/>
                <w:bCs/>
                <w:sz w:val="20"/>
                <w:szCs w:val="20"/>
              </w:rPr>
              <w:t>P</w:t>
            </w:r>
            <w:r w:rsidRPr="00071BC2">
              <w:rPr>
                <w:rFonts w:cstheme="minorHAnsi"/>
                <w:b/>
                <w:bCs/>
                <w:sz w:val="20"/>
                <w:szCs w:val="20"/>
                <w:vertAlign w:val="subscript"/>
              </w:rPr>
              <w:t>1</w:t>
            </w:r>
            <w:r w:rsidRPr="00071BC2">
              <w:rPr>
                <w:rFonts w:cstheme="minorHAnsi"/>
                <w:b/>
                <w:bCs/>
                <w:sz w:val="20"/>
                <w:szCs w:val="20"/>
              </w:rPr>
              <w:t xml:space="preserve"> </w:t>
            </w:r>
            <m:oMath>
              <m:r>
                <m:rPr>
                  <m:sty m:val="bi"/>
                </m:rPr>
                <w:rPr>
                  <w:rFonts w:ascii="Cambria Math" w:hAnsi="Cambria Math" w:cstheme="minorHAnsi"/>
                  <w:sz w:val="20"/>
                  <w:szCs w:val="20"/>
                </w:rPr>
                <m:t>∙</m:t>
              </m:r>
              <m:r>
                <m:rPr>
                  <m:sty m:val="bi"/>
                </m:rPr>
                <w:rPr>
                  <w:rFonts w:ascii="Cambria Math" w:cstheme="minorHAnsi"/>
                  <w:sz w:val="20"/>
                  <w:szCs w:val="20"/>
                </w:rPr>
                <m:t xml:space="preserve"> </m:t>
              </m:r>
            </m:oMath>
            <w:r w:rsidRPr="00071BC2">
              <w:rPr>
                <w:rFonts w:cstheme="minorHAnsi"/>
                <w:b/>
                <w:bCs/>
                <w:sz w:val="20"/>
                <w:szCs w:val="20"/>
              </w:rPr>
              <w:t>V</w:t>
            </w:r>
            <w:r w:rsidRPr="00071BC2">
              <w:rPr>
                <w:rFonts w:cstheme="minorHAnsi"/>
                <w:b/>
                <w:bCs/>
                <w:sz w:val="20"/>
                <w:szCs w:val="20"/>
                <w:vertAlign w:val="subscript"/>
              </w:rPr>
              <w:t>1</w:t>
            </w:r>
            <w:r w:rsidRPr="00071BC2">
              <w:rPr>
                <w:rFonts w:cstheme="minorHAnsi"/>
                <w:b/>
                <w:bCs/>
                <w:sz w:val="20"/>
                <w:szCs w:val="20"/>
              </w:rPr>
              <w:t xml:space="preserve"> = P</w:t>
            </w:r>
            <w:r w:rsidRPr="00071BC2">
              <w:rPr>
                <w:rFonts w:cstheme="minorHAnsi"/>
                <w:b/>
                <w:bCs/>
                <w:sz w:val="20"/>
                <w:szCs w:val="20"/>
                <w:vertAlign w:val="subscript"/>
              </w:rPr>
              <w:t>2</w:t>
            </w:r>
            <m:oMath>
              <m:r>
                <m:rPr>
                  <m:sty m:val="bi"/>
                </m:rPr>
                <w:rPr>
                  <w:rFonts w:ascii="Cambria Math" w:hAnsi="Cambria Math" w:cstheme="minorHAnsi"/>
                  <w:sz w:val="20"/>
                  <w:szCs w:val="20"/>
                  <w:vertAlign w:val="subscript"/>
                </w:rPr>
                <m:t>∙</m:t>
              </m:r>
            </m:oMath>
            <w:r w:rsidRPr="00071BC2">
              <w:rPr>
                <w:rFonts w:cstheme="minorHAnsi"/>
                <w:b/>
                <w:bCs/>
                <w:sz w:val="20"/>
                <w:szCs w:val="20"/>
              </w:rPr>
              <w:t xml:space="preserve"> V</w:t>
            </w:r>
            <w:r w:rsidRPr="00071BC2">
              <w:rPr>
                <w:rFonts w:cstheme="minorHAnsi"/>
                <w:b/>
                <w:bCs/>
                <w:sz w:val="20"/>
                <w:szCs w:val="20"/>
                <w:vertAlign w:val="subscript"/>
              </w:rPr>
              <w:t>2</w:t>
            </w:r>
            <w:r w:rsidRPr="00071BC2">
              <w:rPr>
                <w:rFonts w:cstheme="minorHAnsi"/>
                <w:b/>
                <w:bCs/>
                <w:sz w:val="20"/>
                <w:szCs w:val="20"/>
              </w:rPr>
              <w:t xml:space="preserve"> </w:t>
            </w:r>
          </w:p>
        </w:tc>
      </w:tr>
      <w:tr w:rsidR="009901F3" w:rsidRPr="00CF172A" w:rsidTr="000D11A3">
        <w:tc>
          <w:tcPr>
            <w:tcW w:w="5353" w:type="dxa"/>
          </w:tcPr>
          <w:p w:rsidR="002406B8" w:rsidRPr="000D11A3" w:rsidRDefault="00E27D02" w:rsidP="00E27D02">
            <w:pPr>
              <w:rPr>
                <w:rFonts w:eastAsiaTheme="majorEastAsia" w:cstheme="minorHAnsi"/>
                <w:bCs/>
                <w:sz w:val="20"/>
                <w:szCs w:val="20"/>
              </w:rPr>
            </w:pPr>
            <w:r>
              <w:rPr>
                <w:rFonts w:eastAsiaTheme="majorEastAsia" w:cstheme="minorHAnsi"/>
                <w:bCs/>
                <w:sz w:val="20"/>
                <w:szCs w:val="20"/>
              </w:rPr>
              <w:t xml:space="preserve">Let’s see how we can visualize this concept with the </w:t>
            </w:r>
            <w:r w:rsidR="009901F3" w:rsidRPr="000D11A3">
              <w:rPr>
                <w:rFonts w:eastAsiaTheme="majorEastAsia" w:cstheme="minorHAnsi"/>
                <w:bCs/>
                <w:sz w:val="20"/>
                <w:szCs w:val="20"/>
              </w:rPr>
              <w:t xml:space="preserve">Labdisc. </w:t>
            </w:r>
          </w:p>
          <w:p w:rsidR="002406B8" w:rsidRPr="000D11A3" w:rsidRDefault="002406B8" w:rsidP="002406B8">
            <w:pPr>
              <w:rPr>
                <w:sz w:val="20"/>
                <w:szCs w:val="20"/>
              </w:rPr>
            </w:pPr>
            <w:r w:rsidRPr="000D11A3">
              <w:rPr>
                <w:sz w:val="20"/>
                <w:szCs w:val="20"/>
              </w:rPr>
              <w:t xml:space="preserve">It only takes three simple steps to get started. </w:t>
            </w:r>
          </w:p>
          <w:p w:rsidR="002406B8" w:rsidRPr="000D11A3" w:rsidRDefault="008500ED" w:rsidP="008500ED">
            <w:pPr>
              <w:pStyle w:val="ListParagraph"/>
              <w:numPr>
                <w:ilvl w:val="0"/>
                <w:numId w:val="35"/>
              </w:numPr>
              <w:rPr>
                <w:rFonts w:asciiTheme="minorHAnsi" w:hAnsiTheme="minorHAnsi"/>
                <w:sz w:val="20"/>
                <w:szCs w:val="20"/>
              </w:rPr>
            </w:pPr>
            <w:r>
              <w:rPr>
                <w:rFonts w:asciiTheme="minorHAnsi" w:hAnsiTheme="minorHAnsi"/>
                <w:sz w:val="20"/>
                <w:szCs w:val="20"/>
              </w:rPr>
              <w:t xml:space="preserve">We will first select the air pressure sensor from the sensor list. </w:t>
            </w:r>
            <w:r w:rsidR="002406B8" w:rsidRPr="000D11A3">
              <w:rPr>
                <w:rFonts w:asciiTheme="minorHAnsi" w:hAnsiTheme="minorHAnsi"/>
                <w:sz w:val="20"/>
                <w:szCs w:val="20"/>
              </w:rPr>
              <w:t xml:space="preserve"> </w:t>
            </w:r>
          </w:p>
          <w:p w:rsidR="002406B8" w:rsidRPr="000D11A3" w:rsidRDefault="002406B8" w:rsidP="008500ED">
            <w:pPr>
              <w:pStyle w:val="ListParagraph"/>
              <w:numPr>
                <w:ilvl w:val="0"/>
                <w:numId w:val="35"/>
              </w:numPr>
              <w:rPr>
                <w:rFonts w:asciiTheme="minorHAnsi" w:hAnsiTheme="minorHAnsi"/>
                <w:sz w:val="20"/>
                <w:szCs w:val="20"/>
              </w:rPr>
            </w:pPr>
            <w:r w:rsidRPr="000D11A3">
              <w:rPr>
                <w:rFonts w:asciiTheme="minorHAnsi" w:hAnsiTheme="minorHAnsi"/>
                <w:sz w:val="20"/>
                <w:szCs w:val="20"/>
              </w:rPr>
              <w:t xml:space="preserve">Then </w:t>
            </w:r>
            <w:r w:rsidR="008500ED">
              <w:rPr>
                <w:rFonts w:asciiTheme="minorHAnsi" w:hAnsiTheme="minorHAnsi"/>
                <w:sz w:val="20"/>
                <w:szCs w:val="20"/>
              </w:rPr>
              <w:t>select recording in manual sampling rate</w:t>
            </w:r>
          </w:p>
          <w:p w:rsidR="009901F3" w:rsidRPr="000D11A3" w:rsidRDefault="002406B8" w:rsidP="008500ED">
            <w:pPr>
              <w:pStyle w:val="ListParagraph"/>
              <w:numPr>
                <w:ilvl w:val="0"/>
                <w:numId w:val="35"/>
              </w:numPr>
              <w:rPr>
                <w:rFonts w:asciiTheme="minorHAnsi" w:eastAsiaTheme="majorEastAsia" w:hAnsiTheme="minorHAnsi" w:cstheme="minorHAnsi"/>
                <w:bCs/>
                <w:sz w:val="20"/>
                <w:szCs w:val="20"/>
              </w:rPr>
            </w:pPr>
            <w:r w:rsidRPr="000D11A3">
              <w:rPr>
                <w:rFonts w:asciiTheme="minorHAnsi" w:hAnsiTheme="minorHAnsi"/>
                <w:sz w:val="20"/>
                <w:szCs w:val="20"/>
              </w:rPr>
              <w:t xml:space="preserve">And </w:t>
            </w:r>
            <w:r w:rsidR="008500ED">
              <w:rPr>
                <w:rFonts w:asciiTheme="minorHAnsi" w:hAnsiTheme="minorHAnsi"/>
                <w:sz w:val="20"/>
                <w:szCs w:val="20"/>
              </w:rPr>
              <w:t xml:space="preserve">select 10 samples </w:t>
            </w:r>
            <w:r w:rsidRPr="000D11A3">
              <w:rPr>
                <w:rFonts w:asciiTheme="minorHAnsi" w:hAnsiTheme="minorHAnsi"/>
                <w:sz w:val="20"/>
                <w:szCs w:val="20"/>
              </w:rPr>
              <w:t xml:space="preserve"> </w:t>
            </w:r>
          </w:p>
        </w:tc>
        <w:tc>
          <w:tcPr>
            <w:tcW w:w="3827" w:type="dxa"/>
          </w:tcPr>
          <w:p w:rsidR="009901F3" w:rsidRPr="000D11A3" w:rsidRDefault="009901F3" w:rsidP="002406B8">
            <w:pPr>
              <w:rPr>
                <w:rFonts w:eastAsiaTheme="majorEastAsia" w:cstheme="minorHAnsi"/>
                <w:bCs/>
                <w:sz w:val="20"/>
                <w:szCs w:val="20"/>
              </w:rPr>
            </w:pPr>
          </w:p>
        </w:tc>
      </w:tr>
      <w:tr w:rsidR="009901F3" w:rsidRPr="00CF172A" w:rsidTr="000D11A3">
        <w:tc>
          <w:tcPr>
            <w:tcW w:w="5353" w:type="dxa"/>
          </w:tcPr>
          <w:p w:rsidR="008500ED" w:rsidRDefault="008500ED" w:rsidP="002406B8">
            <w:pPr>
              <w:jc w:val="both"/>
              <w:rPr>
                <w:rFonts w:eastAsiaTheme="majorEastAsia" w:cstheme="minorHAnsi"/>
                <w:bCs/>
                <w:sz w:val="20"/>
                <w:szCs w:val="20"/>
              </w:rPr>
            </w:pPr>
            <w:r>
              <w:rPr>
                <w:rFonts w:eastAsiaTheme="majorEastAsia" w:cstheme="minorHAnsi"/>
                <w:bCs/>
                <w:sz w:val="20"/>
                <w:szCs w:val="20"/>
              </w:rPr>
              <w:t xml:space="preserve">Now I will call my dear friend </w:t>
            </w:r>
            <w:proofErr w:type="spellStart"/>
            <w:r>
              <w:rPr>
                <w:rFonts w:eastAsiaTheme="majorEastAsia" w:cstheme="minorHAnsi"/>
                <w:bCs/>
                <w:sz w:val="20"/>
                <w:szCs w:val="20"/>
              </w:rPr>
              <w:t>Ido</w:t>
            </w:r>
            <w:proofErr w:type="spellEnd"/>
            <w:r>
              <w:rPr>
                <w:rFonts w:eastAsiaTheme="majorEastAsia" w:cstheme="minorHAnsi"/>
                <w:bCs/>
                <w:sz w:val="20"/>
                <w:szCs w:val="20"/>
              </w:rPr>
              <w:t xml:space="preserve"> </w:t>
            </w:r>
          </w:p>
          <w:p w:rsidR="009901F3" w:rsidRPr="000D11A3" w:rsidRDefault="008500ED" w:rsidP="00F84C94">
            <w:pPr>
              <w:jc w:val="both"/>
              <w:rPr>
                <w:sz w:val="20"/>
                <w:szCs w:val="20"/>
              </w:rPr>
            </w:pPr>
            <w:r>
              <w:rPr>
                <w:rFonts w:eastAsiaTheme="majorEastAsia" w:cstheme="minorHAnsi"/>
                <w:bCs/>
                <w:sz w:val="20"/>
                <w:szCs w:val="20"/>
              </w:rPr>
              <w:t xml:space="preserve">We will set the syringe at a 60ml volume of air, </w:t>
            </w:r>
            <w:proofErr w:type="gramStart"/>
            <w:r>
              <w:rPr>
                <w:rFonts w:eastAsiaTheme="majorEastAsia" w:cstheme="minorHAnsi"/>
                <w:bCs/>
                <w:sz w:val="20"/>
                <w:szCs w:val="20"/>
              </w:rPr>
              <w:t>the</w:t>
            </w:r>
            <w:r w:rsidR="00F84C94">
              <w:rPr>
                <w:rFonts w:eastAsiaTheme="majorEastAsia" w:cstheme="minorHAnsi"/>
                <w:bCs/>
                <w:sz w:val="20"/>
                <w:szCs w:val="20"/>
              </w:rPr>
              <w:t>n</w:t>
            </w:r>
            <w:proofErr w:type="gramEnd"/>
            <w:r>
              <w:rPr>
                <w:rFonts w:eastAsiaTheme="majorEastAsia" w:cstheme="minorHAnsi"/>
                <w:bCs/>
                <w:sz w:val="20"/>
                <w:szCs w:val="20"/>
              </w:rPr>
              <w:t xml:space="preserve"> move it to 50, 40, 30 – and at each position we take a sample of air pressure. </w:t>
            </w:r>
          </w:p>
        </w:tc>
        <w:tc>
          <w:tcPr>
            <w:tcW w:w="3827" w:type="dxa"/>
          </w:tcPr>
          <w:p w:rsidR="009901F3" w:rsidRPr="000D11A3" w:rsidRDefault="009901F3" w:rsidP="000464A9">
            <w:pPr>
              <w:rPr>
                <w:rFonts w:eastAsiaTheme="majorEastAsia" w:cstheme="minorHAnsi"/>
                <w:bCs/>
                <w:sz w:val="20"/>
                <w:szCs w:val="20"/>
              </w:rPr>
            </w:pPr>
          </w:p>
        </w:tc>
      </w:tr>
      <w:tr w:rsidR="009901F3" w:rsidRPr="00CF172A" w:rsidTr="000D11A3">
        <w:tc>
          <w:tcPr>
            <w:tcW w:w="5353" w:type="dxa"/>
          </w:tcPr>
          <w:p w:rsidR="009901F3" w:rsidRPr="000D11A3" w:rsidRDefault="008500ED" w:rsidP="0048275F">
            <w:pPr>
              <w:jc w:val="both"/>
              <w:rPr>
                <w:rFonts w:eastAsiaTheme="majorEastAsia" w:cstheme="minorHAnsi"/>
                <w:bCs/>
                <w:sz w:val="20"/>
                <w:szCs w:val="20"/>
              </w:rPr>
            </w:pPr>
            <w:proofErr w:type="spellStart"/>
            <w:r>
              <w:rPr>
                <w:rFonts w:eastAsiaTheme="majorEastAsia" w:cstheme="minorHAnsi"/>
                <w:bCs/>
                <w:sz w:val="20"/>
                <w:szCs w:val="20"/>
              </w:rPr>
              <w:t>Ido</w:t>
            </w:r>
            <w:proofErr w:type="spellEnd"/>
            <w:r>
              <w:rPr>
                <w:rFonts w:eastAsiaTheme="majorEastAsia" w:cstheme="minorHAnsi"/>
                <w:bCs/>
                <w:sz w:val="20"/>
                <w:szCs w:val="20"/>
              </w:rPr>
              <w:t xml:space="preserve"> please press the select button to start recording. </w:t>
            </w:r>
            <w:r>
              <w:rPr>
                <w:rFonts w:eastAsiaTheme="majorEastAsia" w:cstheme="minorHAnsi"/>
                <w:bCs/>
                <w:sz w:val="20"/>
                <w:szCs w:val="20"/>
              </w:rPr>
              <w:br/>
              <w:t>And press the scroll button to take the first sample. Now I will change the volume to 50 ml, and we take another sample. 40 ml and we one more sample. And 30 and we take the final sample.</w:t>
            </w:r>
          </w:p>
        </w:tc>
        <w:tc>
          <w:tcPr>
            <w:tcW w:w="3827" w:type="dxa"/>
          </w:tcPr>
          <w:p w:rsidR="009901F3" w:rsidRPr="000D11A3" w:rsidRDefault="002406B8" w:rsidP="00071BC2">
            <w:pPr>
              <w:rPr>
                <w:rFonts w:eastAsiaTheme="majorEastAsia" w:cstheme="minorHAnsi"/>
                <w:bCs/>
                <w:sz w:val="20"/>
                <w:szCs w:val="20"/>
              </w:rPr>
            </w:pPr>
            <w:r w:rsidRPr="000D11A3">
              <w:rPr>
                <w:rFonts w:eastAsiaTheme="majorEastAsia" w:cstheme="minorHAnsi"/>
                <w:bCs/>
                <w:sz w:val="20"/>
                <w:szCs w:val="20"/>
              </w:rPr>
              <w:t xml:space="preserve">TAKING THE </w:t>
            </w:r>
            <w:proofErr w:type="gramStart"/>
            <w:r w:rsidRPr="000D11A3">
              <w:rPr>
                <w:rFonts w:eastAsiaTheme="majorEastAsia" w:cstheme="minorHAnsi"/>
                <w:bCs/>
                <w:sz w:val="20"/>
                <w:szCs w:val="20"/>
              </w:rPr>
              <w:t xml:space="preserve">MEASURES </w:t>
            </w:r>
            <w:r w:rsidR="009901F3" w:rsidRPr="000D11A3">
              <w:rPr>
                <w:rFonts w:eastAsiaTheme="majorEastAsia" w:cstheme="minorHAnsi"/>
                <w:bCs/>
                <w:sz w:val="20"/>
                <w:szCs w:val="20"/>
              </w:rPr>
              <w:t xml:space="preserve"> “</w:t>
            </w:r>
            <w:proofErr w:type="gramEnd"/>
            <w:r w:rsidR="009901F3" w:rsidRPr="000D11A3">
              <w:rPr>
                <w:rFonts w:eastAsiaTheme="majorEastAsia" w:cstheme="minorHAnsi"/>
                <w:bCs/>
                <w:sz w:val="20"/>
                <w:szCs w:val="20"/>
              </w:rPr>
              <w:t>60” and “50”….</w:t>
            </w:r>
          </w:p>
        </w:tc>
      </w:tr>
      <w:tr w:rsidR="009901F3" w:rsidRPr="00CF172A" w:rsidTr="000D11A3">
        <w:tc>
          <w:tcPr>
            <w:tcW w:w="5353" w:type="dxa"/>
          </w:tcPr>
          <w:p w:rsidR="008500ED" w:rsidRDefault="008500ED" w:rsidP="000D11A3">
            <w:pPr>
              <w:jc w:val="both"/>
              <w:rPr>
                <w:sz w:val="20"/>
                <w:szCs w:val="20"/>
              </w:rPr>
            </w:pPr>
            <w:r>
              <w:rPr>
                <w:sz w:val="20"/>
                <w:szCs w:val="20"/>
              </w:rPr>
              <w:t xml:space="preserve">That’s it we have 4 samples of air pressure in different volumes. In the </w:t>
            </w:r>
            <w:proofErr w:type="spellStart"/>
            <w:r>
              <w:rPr>
                <w:sz w:val="20"/>
                <w:szCs w:val="20"/>
              </w:rPr>
              <w:t>GlobiLab</w:t>
            </w:r>
            <w:proofErr w:type="spellEnd"/>
            <w:r>
              <w:rPr>
                <w:sz w:val="20"/>
                <w:szCs w:val="20"/>
              </w:rPr>
              <w:t xml:space="preserve"> software we get 4 bars representing different samples of air pressure at different volumes. </w:t>
            </w:r>
          </w:p>
          <w:p w:rsidR="008500ED" w:rsidRDefault="008500ED" w:rsidP="000D11A3">
            <w:pPr>
              <w:jc w:val="both"/>
              <w:rPr>
                <w:sz w:val="20"/>
                <w:szCs w:val="20"/>
              </w:rPr>
            </w:pPr>
          </w:p>
          <w:p w:rsidR="008500ED" w:rsidRDefault="008500ED" w:rsidP="000D11A3">
            <w:pPr>
              <w:jc w:val="both"/>
              <w:rPr>
                <w:sz w:val="20"/>
                <w:szCs w:val="20"/>
              </w:rPr>
            </w:pPr>
            <w:r>
              <w:rPr>
                <w:sz w:val="20"/>
                <w:szCs w:val="20"/>
              </w:rPr>
              <w:t xml:space="preserve">We can first annotate each bar. All we need to do is click the annotation icon, go to the first bar and write 60 ml. </w:t>
            </w:r>
          </w:p>
          <w:p w:rsidR="008500ED" w:rsidRDefault="008500ED" w:rsidP="000D11A3">
            <w:pPr>
              <w:jc w:val="both"/>
              <w:rPr>
                <w:sz w:val="20"/>
                <w:szCs w:val="20"/>
              </w:rPr>
            </w:pPr>
            <w:r>
              <w:rPr>
                <w:sz w:val="20"/>
                <w:szCs w:val="20"/>
              </w:rPr>
              <w:t>The second bar represents air pressure measured at a volume of 50 ml, so we write 50ml, we can also add an image of our syringe taken by digital camera and place it on the graph.</w:t>
            </w:r>
          </w:p>
          <w:p w:rsidR="008500ED" w:rsidRDefault="008500ED" w:rsidP="000D11A3">
            <w:pPr>
              <w:jc w:val="both"/>
              <w:rPr>
                <w:sz w:val="20"/>
                <w:szCs w:val="20"/>
              </w:rPr>
            </w:pPr>
          </w:p>
          <w:p w:rsidR="008500ED" w:rsidRDefault="008500ED" w:rsidP="0048275F">
            <w:pPr>
              <w:jc w:val="both"/>
              <w:rPr>
                <w:sz w:val="20"/>
                <w:szCs w:val="20"/>
              </w:rPr>
            </w:pPr>
            <w:r>
              <w:rPr>
                <w:sz w:val="20"/>
                <w:szCs w:val="20"/>
              </w:rPr>
              <w:t xml:space="preserve">But that’s not </w:t>
            </w:r>
            <w:r w:rsidR="0048275F">
              <w:rPr>
                <w:sz w:val="20"/>
                <w:szCs w:val="20"/>
              </w:rPr>
              <w:t>all. W</w:t>
            </w:r>
            <w:r>
              <w:rPr>
                <w:sz w:val="20"/>
                <w:szCs w:val="20"/>
              </w:rPr>
              <w:t xml:space="preserve">e can export data to excel and there we can add the volume and calculate air pressure by volume and show exactly what Boyle predicted. Boyle’s famous law claimed that the multiplication of air pressure by volume is a constant. </w:t>
            </w:r>
          </w:p>
          <w:p w:rsidR="008500ED" w:rsidRDefault="008500ED" w:rsidP="008500ED">
            <w:pPr>
              <w:jc w:val="both"/>
              <w:rPr>
                <w:sz w:val="20"/>
                <w:szCs w:val="20"/>
              </w:rPr>
            </w:pPr>
          </w:p>
          <w:p w:rsidR="008500ED" w:rsidRDefault="008500ED" w:rsidP="008500ED">
            <w:pPr>
              <w:jc w:val="both"/>
              <w:rPr>
                <w:sz w:val="20"/>
                <w:szCs w:val="20"/>
              </w:rPr>
            </w:pPr>
            <w:r>
              <w:rPr>
                <w:sz w:val="20"/>
                <w:szCs w:val="20"/>
              </w:rPr>
              <w:t>Let’s prove it!</w:t>
            </w:r>
          </w:p>
          <w:p w:rsidR="008500ED" w:rsidRDefault="008500ED" w:rsidP="008500ED">
            <w:pPr>
              <w:jc w:val="both"/>
              <w:rPr>
                <w:sz w:val="20"/>
                <w:szCs w:val="20"/>
              </w:rPr>
            </w:pPr>
          </w:p>
          <w:p w:rsidR="008500ED" w:rsidRDefault="008500ED" w:rsidP="008500ED">
            <w:pPr>
              <w:jc w:val="both"/>
              <w:rPr>
                <w:sz w:val="20"/>
                <w:szCs w:val="20"/>
              </w:rPr>
            </w:pPr>
            <w:r>
              <w:rPr>
                <w:sz w:val="20"/>
                <w:szCs w:val="20"/>
              </w:rPr>
              <w:t>We will add another co</w:t>
            </w:r>
            <w:r w:rsidR="0048275F">
              <w:rPr>
                <w:sz w:val="20"/>
                <w:szCs w:val="20"/>
              </w:rPr>
              <w:t>l</w:t>
            </w:r>
            <w:r>
              <w:rPr>
                <w:sz w:val="20"/>
                <w:szCs w:val="20"/>
              </w:rPr>
              <w:t xml:space="preserve">umn where we multiply the different air pressure by different volumes. </w:t>
            </w:r>
          </w:p>
          <w:p w:rsidR="008500ED" w:rsidRDefault="008500ED" w:rsidP="008500ED">
            <w:pPr>
              <w:jc w:val="both"/>
              <w:rPr>
                <w:sz w:val="20"/>
                <w:szCs w:val="20"/>
              </w:rPr>
            </w:pPr>
          </w:p>
          <w:p w:rsidR="008500ED" w:rsidRDefault="008500ED" w:rsidP="0048275F">
            <w:pPr>
              <w:jc w:val="both"/>
              <w:rPr>
                <w:sz w:val="20"/>
                <w:szCs w:val="20"/>
              </w:rPr>
            </w:pPr>
            <w:r>
              <w:rPr>
                <w:sz w:val="20"/>
                <w:szCs w:val="20"/>
              </w:rPr>
              <w:t>Wow</w:t>
            </w:r>
            <w:r w:rsidR="0048275F">
              <w:rPr>
                <w:sz w:val="20"/>
                <w:szCs w:val="20"/>
              </w:rPr>
              <w:t>!</w:t>
            </w:r>
            <w:r>
              <w:rPr>
                <w:sz w:val="20"/>
                <w:szCs w:val="20"/>
              </w:rPr>
              <w:t xml:space="preserve"> </w:t>
            </w:r>
            <w:r w:rsidR="0048275F">
              <w:rPr>
                <w:sz w:val="20"/>
                <w:szCs w:val="20"/>
              </w:rPr>
              <w:t>Here</w:t>
            </w:r>
            <w:r>
              <w:rPr>
                <w:sz w:val="20"/>
                <w:szCs w:val="20"/>
              </w:rPr>
              <w:t xml:space="preserve"> you go we got the same results – another complicated process becomes easy.</w:t>
            </w:r>
          </w:p>
          <w:p w:rsidR="008500ED" w:rsidRDefault="008500ED" w:rsidP="008500ED">
            <w:pPr>
              <w:jc w:val="both"/>
              <w:rPr>
                <w:sz w:val="20"/>
                <w:szCs w:val="20"/>
              </w:rPr>
            </w:pPr>
          </w:p>
          <w:p w:rsidR="009901F3" w:rsidRDefault="008500ED" w:rsidP="00071BC2">
            <w:pPr>
              <w:jc w:val="both"/>
              <w:rPr>
                <w:sz w:val="20"/>
                <w:szCs w:val="20"/>
              </w:rPr>
            </w:pPr>
            <w:proofErr w:type="spellStart"/>
            <w:r>
              <w:rPr>
                <w:sz w:val="20"/>
                <w:szCs w:val="20"/>
              </w:rPr>
              <w:t>Ido</w:t>
            </w:r>
            <w:proofErr w:type="spellEnd"/>
            <w:r>
              <w:rPr>
                <w:sz w:val="20"/>
                <w:szCs w:val="20"/>
              </w:rPr>
              <w:t xml:space="preserve"> so now you understand what air pressure is?</w:t>
            </w:r>
          </w:p>
          <w:p w:rsidR="0048275F" w:rsidRPr="00071BC2" w:rsidRDefault="0048275F" w:rsidP="00071BC2">
            <w:pPr>
              <w:jc w:val="both"/>
              <w:rPr>
                <w:sz w:val="20"/>
                <w:szCs w:val="20"/>
              </w:rPr>
            </w:pPr>
          </w:p>
        </w:tc>
        <w:tc>
          <w:tcPr>
            <w:tcW w:w="3827" w:type="dxa"/>
          </w:tcPr>
          <w:p w:rsidR="009901F3" w:rsidRPr="000D11A3" w:rsidRDefault="002406B8" w:rsidP="000464A9">
            <w:pPr>
              <w:rPr>
                <w:rFonts w:eastAsiaTheme="majorEastAsia" w:cstheme="minorHAnsi"/>
                <w:bCs/>
                <w:sz w:val="20"/>
                <w:szCs w:val="20"/>
              </w:rPr>
            </w:pPr>
            <w:r w:rsidRPr="000D11A3">
              <w:rPr>
                <w:rFonts w:eastAsiaTheme="majorEastAsia" w:cstheme="minorHAnsi"/>
                <w:bCs/>
                <w:sz w:val="20"/>
                <w:szCs w:val="20"/>
              </w:rPr>
              <w:t xml:space="preserve">DISPLAY </w:t>
            </w:r>
            <w:r w:rsidR="00B713BF" w:rsidRPr="000D11A3">
              <w:rPr>
                <w:rFonts w:eastAsiaTheme="majorEastAsia" w:cstheme="minorHAnsi"/>
                <w:bCs/>
                <w:sz w:val="20"/>
                <w:szCs w:val="20"/>
              </w:rPr>
              <w:t xml:space="preserve">PC </w:t>
            </w:r>
            <w:r w:rsidRPr="000D11A3">
              <w:rPr>
                <w:rFonts w:eastAsiaTheme="majorEastAsia" w:cstheme="minorHAnsi"/>
                <w:bCs/>
                <w:sz w:val="20"/>
                <w:szCs w:val="20"/>
              </w:rPr>
              <w:t xml:space="preserve">SCREEN </w:t>
            </w:r>
          </w:p>
        </w:tc>
      </w:tr>
      <w:tr w:rsidR="00071BC2" w:rsidRPr="00CF172A" w:rsidTr="00D95D1B">
        <w:tc>
          <w:tcPr>
            <w:tcW w:w="9180" w:type="dxa"/>
            <w:gridSpan w:val="2"/>
          </w:tcPr>
          <w:tbl>
            <w:tblPr>
              <w:tblStyle w:val="TableGrid"/>
              <w:tblW w:w="9616" w:type="dxa"/>
              <w:tblLayout w:type="fixed"/>
              <w:tblLook w:val="04A0"/>
            </w:tblPr>
            <w:tblGrid>
              <w:gridCol w:w="9616"/>
            </w:tblGrid>
            <w:tr w:rsidR="00071BC2" w:rsidTr="00071BC2">
              <w:trPr>
                <w:trHeight w:val="557"/>
              </w:trPr>
              <w:tc>
                <w:tcPr>
                  <w:tcW w:w="9616" w:type="dxa"/>
                  <w:shd w:val="clear" w:color="auto" w:fill="DDD9C3" w:themeFill="background2" w:themeFillShade="E6"/>
                </w:tcPr>
                <w:p w:rsidR="00071BC2" w:rsidRDefault="00071BC2" w:rsidP="0005513F">
                  <w:pPr>
                    <w:jc w:val="both"/>
                    <w:rPr>
                      <w:b/>
                      <w:bCs/>
                    </w:rPr>
                  </w:pPr>
                  <w:r>
                    <w:rPr>
                      <w:b/>
                      <w:bCs/>
                    </w:rPr>
                    <w:t>MUSICAL GRAPHIC CLOSING</w:t>
                  </w:r>
                </w:p>
                <w:p w:rsidR="00071BC2" w:rsidRDefault="00071BC2" w:rsidP="0005513F">
                  <w:pPr>
                    <w:jc w:val="both"/>
                  </w:pPr>
                  <w:proofErr w:type="spellStart"/>
                  <w:r>
                    <w:t>Globisens</w:t>
                  </w:r>
                  <w:proofErr w:type="spellEnd"/>
                  <w:r>
                    <w:t xml:space="preserve"> </w:t>
                  </w:r>
                  <w:hyperlink r:id="rId7" w:history="1">
                    <w:r w:rsidRPr="00361BD5">
                      <w:rPr>
                        <w:rStyle w:val="Hyperlink"/>
                      </w:rPr>
                      <w:t>www.globisens.com</w:t>
                    </w:r>
                  </w:hyperlink>
                </w:p>
              </w:tc>
            </w:tr>
          </w:tbl>
          <w:p w:rsidR="00071BC2" w:rsidRPr="000D11A3" w:rsidRDefault="00071BC2" w:rsidP="000464A9">
            <w:pPr>
              <w:rPr>
                <w:rFonts w:eastAsiaTheme="majorEastAsia" w:cstheme="minorHAnsi"/>
                <w:bCs/>
                <w:sz w:val="20"/>
                <w:szCs w:val="20"/>
              </w:rPr>
            </w:pPr>
          </w:p>
        </w:tc>
      </w:tr>
    </w:tbl>
    <w:p w:rsidR="00F27CEE" w:rsidRPr="00E1300A" w:rsidRDefault="00F27CEE" w:rsidP="00851524"/>
    <w:sectPr w:rsidR="00F27CEE" w:rsidRPr="00E1300A" w:rsidSect="0058655D">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D50" w:rsidRDefault="00E26D50" w:rsidP="00E27D02">
      <w:pPr>
        <w:spacing w:after="0" w:line="240" w:lineRule="auto"/>
      </w:pPr>
      <w:r>
        <w:separator/>
      </w:r>
    </w:p>
  </w:endnote>
  <w:endnote w:type="continuationSeparator" w:id="0">
    <w:p w:rsidR="00E26D50" w:rsidRDefault="00E26D50" w:rsidP="00E27D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D50" w:rsidRDefault="00E26D50" w:rsidP="00E27D02">
      <w:pPr>
        <w:spacing w:after="0" w:line="240" w:lineRule="auto"/>
      </w:pPr>
      <w:r>
        <w:separator/>
      </w:r>
    </w:p>
  </w:footnote>
  <w:footnote w:type="continuationSeparator" w:id="0">
    <w:p w:rsidR="00E26D50" w:rsidRDefault="00E26D50" w:rsidP="00E27D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6E9B"/>
    <w:multiLevelType w:val="hybridMultilevel"/>
    <w:tmpl w:val="F1C6C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8DE4F31"/>
    <w:multiLevelType w:val="hybridMultilevel"/>
    <w:tmpl w:val="8E480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A0A94"/>
    <w:multiLevelType w:val="hybridMultilevel"/>
    <w:tmpl w:val="ED821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4C37EC"/>
    <w:multiLevelType w:val="hybridMultilevel"/>
    <w:tmpl w:val="86C82D24"/>
    <w:lvl w:ilvl="0" w:tplc="49B2C492">
      <w:start w:val="1"/>
      <w:numFmt w:val="decimal"/>
      <w:lvlText w:val="%1."/>
      <w:lvlJc w:val="left"/>
      <w:pPr>
        <w:ind w:left="360" w:hanging="360"/>
      </w:pPr>
      <w:rPr>
        <w:rFonts w:hint="default"/>
        <w:b w:val="0"/>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081497E"/>
    <w:multiLevelType w:val="hybridMultilevel"/>
    <w:tmpl w:val="FC585D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17F6AA5"/>
    <w:multiLevelType w:val="hybridMultilevel"/>
    <w:tmpl w:val="930009D4"/>
    <w:lvl w:ilvl="0" w:tplc="30C69730">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nsid w:val="127A76F9"/>
    <w:multiLevelType w:val="hybridMultilevel"/>
    <w:tmpl w:val="13224656"/>
    <w:lvl w:ilvl="0" w:tplc="BC045A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22171E"/>
    <w:multiLevelType w:val="hybridMultilevel"/>
    <w:tmpl w:val="09C63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1F76AE"/>
    <w:multiLevelType w:val="hybridMultilevel"/>
    <w:tmpl w:val="F4A28E2C"/>
    <w:lvl w:ilvl="0" w:tplc="DE829F04">
      <w:start w:val="1"/>
      <w:numFmt w:val="decimal"/>
      <w:lvlText w:val="%1."/>
      <w:lvlJc w:val="left"/>
      <w:pPr>
        <w:ind w:left="360" w:hanging="360"/>
      </w:pPr>
      <w:rPr>
        <w:rFonts w:hint="default"/>
        <w:b w:val="0"/>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DD80CCA"/>
    <w:multiLevelType w:val="hybridMultilevel"/>
    <w:tmpl w:val="AD7CF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274C94"/>
    <w:multiLevelType w:val="hybridMultilevel"/>
    <w:tmpl w:val="0E2062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4A17F90"/>
    <w:multiLevelType w:val="hybridMultilevel"/>
    <w:tmpl w:val="0FD24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C13C52"/>
    <w:multiLevelType w:val="hybridMultilevel"/>
    <w:tmpl w:val="95789D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E6A5FC1"/>
    <w:multiLevelType w:val="hybridMultilevel"/>
    <w:tmpl w:val="B58429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1D754AF"/>
    <w:multiLevelType w:val="hybridMultilevel"/>
    <w:tmpl w:val="3ED25E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2F34D84"/>
    <w:multiLevelType w:val="hybridMultilevel"/>
    <w:tmpl w:val="2676F9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4752629"/>
    <w:multiLevelType w:val="hybridMultilevel"/>
    <w:tmpl w:val="639CD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C443AA"/>
    <w:multiLevelType w:val="hybridMultilevel"/>
    <w:tmpl w:val="35A2D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7476C57"/>
    <w:multiLevelType w:val="hybridMultilevel"/>
    <w:tmpl w:val="22F80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E9E793D"/>
    <w:multiLevelType w:val="hybridMultilevel"/>
    <w:tmpl w:val="092C28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FC810A5"/>
    <w:multiLevelType w:val="hybridMultilevel"/>
    <w:tmpl w:val="95429F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FFB3BF2"/>
    <w:multiLevelType w:val="hybridMultilevel"/>
    <w:tmpl w:val="C75C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5014BA"/>
    <w:multiLevelType w:val="hybridMultilevel"/>
    <w:tmpl w:val="583669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43FB4480"/>
    <w:multiLevelType w:val="multilevel"/>
    <w:tmpl w:val="66D4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DA2A2B"/>
    <w:multiLevelType w:val="hybridMultilevel"/>
    <w:tmpl w:val="D004BA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3B5785"/>
    <w:multiLevelType w:val="hybridMultilevel"/>
    <w:tmpl w:val="D7CA225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5F01963"/>
    <w:multiLevelType w:val="hybridMultilevel"/>
    <w:tmpl w:val="2296506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nsid w:val="5A5658D2"/>
    <w:multiLevelType w:val="hybridMultilevel"/>
    <w:tmpl w:val="6DF235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D344F09"/>
    <w:multiLevelType w:val="hybridMultilevel"/>
    <w:tmpl w:val="945E5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31309A9"/>
    <w:multiLevelType w:val="hybridMultilevel"/>
    <w:tmpl w:val="294480D6"/>
    <w:lvl w:ilvl="0" w:tplc="D4DC9ECA">
      <w:start w:val="1"/>
      <w:numFmt w:val="decimal"/>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647A70E2"/>
    <w:multiLevelType w:val="hybridMultilevel"/>
    <w:tmpl w:val="DD2A2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9163BC5"/>
    <w:multiLevelType w:val="multilevel"/>
    <w:tmpl w:val="700AC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674D92"/>
    <w:multiLevelType w:val="hybridMultilevel"/>
    <w:tmpl w:val="A680F0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4761691"/>
    <w:multiLevelType w:val="hybridMultilevel"/>
    <w:tmpl w:val="8550C4EC"/>
    <w:lvl w:ilvl="0" w:tplc="2A6CFD3E">
      <w:start w:val="1"/>
      <w:numFmt w:val="decimal"/>
      <w:lvlText w:val="%1-"/>
      <w:lvlJc w:val="left"/>
      <w:pPr>
        <w:ind w:left="720" w:hanging="360"/>
      </w:pPr>
      <w:rPr>
        <w:rFonts w:hint="default"/>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754407D8"/>
    <w:multiLevelType w:val="hybridMultilevel"/>
    <w:tmpl w:val="B3682B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75DF3C11"/>
    <w:multiLevelType w:val="hybridMultilevel"/>
    <w:tmpl w:val="2CFAC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D631C26"/>
    <w:multiLevelType w:val="hybridMultilevel"/>
    <w:tmpl w:val="219A7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7"/>
  </w:num>
  <w:num w:numId="4">
    <w:abstractNumId w:val="2"/>
  </w:num>
  <w:num w:numId="5">
    <w:abstractNumId w:val="16"/>
  </w:num>
  <w:num w:numId="6">
    <w:abstractNumId w:val="11"/>
  </w:num>
  <w:num w:numId="7">
    <w:abstractNumId w:val="21"/>
  </w:num>
  <w:num w:numId="8">
    <w:abstractNumId w:val="9"/>
  </w:num>
  <w:num w:numId="9">
    <w:abstractNumId w:val="23"/>
  </w:num>
  <w:num w:numId="10">
    <w:abstractNumId w:val="31"/>
  </w:num>
  <w:num w:numId="11">
    <w:abstractNumId w:val="1"/>
  </w:num>
  <w:num w:numId="12">
    <w:abstractNumId w:val="10"/>
  </w:num>
  <w:num w:numId="13">
    <w:abstractNumId w:val="18"/>
  </w:num>
  <w:num w:numId="14">
    <w:abstractNumId w:val="17"/>
  </w:num>
  <w:num w:numId="15">
    <w:abstractNumId w:val="27"/>
  </w:num>
  <w:num w:numId="16">
    <w:abstractNumId w:val="25"/>
  </w:num>
  <w:num w:numId="17">
    <w:abstractNumId w:val="0"/>
  </w:num>
  <w:num w:numId="18">
    <w:abstractNumId w:val="22"/>
  </w:num>
  <w:num w:numId="19">
    <w:abstractNumId w:val="19"/>
  </w:num>
  <w:num w:numId="20">
    <w:abstractNumId w:val="8"/>
  </w:num>
  <w:num w:numId="21">
    <w:abstractNumId w:val="3"/>
  </w:num>
  <w:num w:numId="22">
    <w:abstractNumId w:val="34"/>
  </w:num>
  <w:num w:numId="23">
    <w:abstractNumId w:val="12"/>
  </w:num>
  <w:num w:numId="24">
    <w:abstractNumId w:val="14"/>
  </w:num>
  <w:num w:numId="25">
    <w:abstractNumId w:val="28"/>
  </w:num>
  <w:num w:numId="26">
    <w:abstractNumId w:val="15"/>
  </w:num>
  <w:num w:numId="27">
    <w:abstractNumId w:val="4"/>
  </w:num>
  <w:num w:numId="28">
    <w:abstractNumId w:val="29"/>
  </w:num>
  <w:num w:numId="29">
    <w:abstractNumId w:val="26"/>
  </w:num>
  <w:num w:numId="30">
    <w:abstractNumId w:val="5"/>
  </w:num>
  <w:num w:numId="31">
    <w:abstractNumId w:val="24"/>
  </w:num>
  <w:num w:numId="32">
    <w:abstractNumId w:val="33"/>
  </w:num>
  <w:num w:numId="33">
    <w:abstractNumId w:val="6"/>
  </w:num>
  <w:num w:numId="34">
    <w:abstractNumId w:val="35"/>
  </w:num>
  <w:num w:numId="35">
    <w:abstractNumId w:val="32"/>
  </w:num>
  <w:num w:numId="36">
    <w:abstractNumId w:val="13"/>
  </w:num>
  <w:num w:numId="37">
    <w:abstractNumId w:val="36"/>
  </w:num>
  <w:num w:numId="3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footnotePr>
    <w:footnote w:id="-1"/>
    <w:footnote w:id="0"/>
  </w:footnotePr>
  <w:endnotePr>
    <w:endnote w:id="-1"/>
    <w:endnote w:id="0"/>
  </w:endnotePr>
  <w:compat/>
  <w:rsids>
    <w:rsidRoot w:val="00F27CEE"/>
    <w:rsid w:val="00000BE0"/>
    <w:rsid w:val="00013A31"/>
    <w:rsid w:val="000276D3"/>
    <w:rsid w:val="00043CAC"/>
    <w:rsid w:val="00045747"/>
    <w:rsid w:val="000464A9"/>
    <w:rsid w:val="00071BC2"/>
    <w:rsid w:val="000C748A"/>
    <w:rsid w:val="000D11A3"/>
    <w:rsid w:val="000D2D98"/>
    <w:rsid w:val="00127BBB"/>
    <w:rsid w:val="0013481F"/>
    <w:rsid w:val="00145580"/>
    <w:rsid w:val="0015144B"/>
    <w:rsid w:val="00155D11"/>
    <w:rsid w:val="0017640F"/>
    <w:rsid w:val="0019040E"/>
    <w:rsid w:val="001A081D"/>
    <w:rsid w:val="00203AD0"/>
    <w:rsid w:val="002352D2"/>
    <w:rsid w:val="002406B8"/>
    <w:rsid w:val="002461B0"/>
    <w:rsid w:val="002632F4"/>
    <w:rsid w:val="002B3260"/>
    <w:rsid w:val="002D7DD2"/>
    <w:rsid w:val="002E1E74"/>
    <w:rsid w:val="002F681E"/>
    <w:rsid w:val="00312BB5"/>
    <w:rsid w:val="003133CD"/>
    <w:rsid w:val="00345FAB"/>
    <w:rsid w:val="00352AEC"/>
    <w:rsid w:val="00356671"/>
    <w:rsid w:val="003725E7"/>
    <w:rsid w:val="00394BAD"/>
    <w:rsid w:val="003B436C"/>
    <w:rsid w:val="003E55D5"/>
    <w:rsid w:val="00400D5D"/>
    <w:rsid w:val="004524AC"/>
    <w:rsid w:val="00460D55"/>
    <w:rsid w:val="0048275F"/>
    <w:rsid w:val="00483233"/>
    <w:rsid w:val="004A50AD"/>
    <w:rsid w:val="004A5E77"/>
    <w:rsid w:val="004B4F23"/>
    <w:rsid w:val="004C0417"/>
    <w:rsid w:val="004E5F69"/>
    <w:rsid w:val="00502918"/>
    <w:rsid w:val="00527FD1"/>
    <w:rsid w:val="00542CEA"/>
    <w:rsid w:val="0058655D"/>
    <w:rsid w:val="00587031"/>
    <w:rsid w:val="0059499A"/>
    <w:rsid w:val="005979B1"/>
    <w:rsid w:val="005A1198"/>
    <w:rsid w:val="005A4225"/>
    <w:rsid w:val="005B7414"/>
    <w:rsid w:val="005D2C7C"/>
    <w:rsid w:val="00614219"/>
    <w:rsid w:val="00616192"/>
    <w:rsid w:val="00626717"/>
    <w:rsid w:val="006344E2"/>
    <w:rsid w:val="00653D01"/>
    <w:rsid w:val="00662E62"/>
    <w:rsid w:val="00673CA0"/>
    <w:rsid w:val="00694A4A"/>
    <w:rsid w:val="006A1183"/>
    <w:rsid w:val="006A289C"/>
    <w:rsid w:val="006D0C50"/>
    <w:rsid w:val="006E2CB3"/>
    <w:rsid w:val="00715373"/>
    <w:rsid w:val="0076497A"/>
    <w:rsid w:val="007664F7"/>
    <w:rsid w:val="00774CF1"/>
    <w:rsid w:val="007B2294"/>
    <w:rsid w:val="007B67C7"/>
    <w:rsid w:val="007E4F3A"/>
    <w:rsid w:val="007E6F2D"/>
    <w:rsid w:val="00800BF3"/>
    <w:rsid w:val="008115F4"/>
    <w:rsid w:val="00823136"/>
    <w:rsid w:val="008500ED"/>
    <w:rsid w:val="00851524"/>
    <w:rsid w:val="00861950"/>
    <w:rsid w:val="00862468"/>
    <w:rsid w:val="00872AF7"/>
    <w:rsid w:val="00877953"/>
    <w:rsid w:val="00892F13"/>
    <w:rsid w:val="008B008A"/>
    <w:rsid w:val="008B448C"/>
    <w:rsid w:val="008D205C"/>
    <w:rsid w:val="008D78F9"/>
    <w:rsid w:val="0094703F"/>
    <w:rsid w:val="009729B5"/>
    <w:rsid w:val="00976503"/>
    <w:rsid w:val="009901F3"/>
    <w:rsid w:val="00992718"/>
    <w:rsid w:val="009A6EB9"/>
    <w:rsid w:val="009B3DFF"/>
    <w:rsid w:val="009E6020"/>
    <w:rsid w:val="009F7757"/>
    <w:rsid w:val="00A17D0D"/>
    <w:rsid w:val="00A243FA"/>
    <w:rsid w:val="00A350EA"/>
    <w:rsid w:val="00A514F6"/>
    <w:rsid w:val="00AB687C"/>
    <w:rsid w:val="00AB69E6"/>
    <w:rsid w:val="00B4145E"/>
    <w:rsid w:val="00B416ED"/>
    <w:rsid w:val="00B56AF7"/>
    <w:rsid w:val="00B713BF"/>
    <w:rsid w:val="00B76188"/>
    <w:rsid w:val="00B8106E"/>
    <w:rsid w:val="00B81901"/>
    <w:rsid w:val="00B97748"/>
    <w:rsid w:val="00BC2DFA"/>
    <w:rsid w:val="00BD77B1"/>
    <w:rsid w:val="00BE0BDA"/>
    <w:rsid w:val="00BF1F67"/>
    <w:rsid w:val="00BF6E2A"/>
    <w:rsid w:val="00C45028"/>
    <w:rsid w:val="00C569AC"/>
    <w:rsid w:val="00C779E0"/>
    <w:rsid w:val="00C807C7"/>
    <w:rsid w:val="00CB2BB6"/>
    <w:rsid w:val="00CC27FF"/>
    <w:rsid w:val="00CF172A"/>
    <w:rsid w:val="00CF2645"/>
    <w:rsid w:val="00CF6C0A"/>
    <w:rsid w:val="00D0269C"/>
    <w:rsid w:val="00D2251A"/>
    <w:rsid w:val="00D54D51"/>
    <w:rsid w:val="00D679CC"/>
    <w:rsid w:val="00D722F2"/>
    <w:rsid w:val="00D74993"/>
    <w:rsid w:val="00D802ED"/>
    <w:rsid w:val="00D920C1"/>
    <w:rsid w:val="00DB306C"/>
    <w:rsid w:val="00DB4601"/>
    <w:rsid w:val="00DD3BFC"/>
    <w:rsid w:val="00DE5203"/>
    <w:rsid w:val="00DF0932"/>
    <w:rsid w:val="00DF1B27"/>
    <w:rsid w:val="00E12643"/>
    <w:rsid w:val="00E1300A"/>
    <w:rsid w:val="00E26D50"/>
    <w:rsid w:val="00E27D02"/>
    <w:rsid w:val="00E36D32"/>
    <w:rsid w:val="00E66356"/>
    <w:rsid w:val="00EA39C9"/>
    <w:rsid w:val="00EA7711"/>
    <w:rsid w:val="00ED2720"/>
    <w:rsid w:val="00EE6301"/>
    <w:rsid w:val="00F26B30"/>
    <w:rsid w:val="00F27CEE"/>
    <w:rsid w:val="00F50832"/>
    <w:rsid w:val="00F57D7B"/>
    <w:rsid w:val="00F71E0C"/>
    <w:rsid w:val="00F76ED8"/>
    <w:rsid w:val="00F8497E"/>
    <w:rsid w:val="00F84C94"/>
    <w:rsid w:val="00F90F44"/>
    <w:rsid w:val="00FA264B"/>
    <w:rsid w:val="00FA7E28"/>
    <w:rsid w:val="00FB6BBF"/>
  </w:rsids>
  <m:mathPr>
    <m:mathFont m:val="Cambria Math"/>
    <m:brkBin m:val="before"/>
    <m:brkBinSub m:val="--"/>
    <m:smallFrac m:val="off"/>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55D"/>
  </w:style>
  <w:style w:type="paragraph" w:styleId="Heading1">
    <w:name w:val="heading 1"/>
    <w:basedOn w:val="Normal"/>
    <w:next w:val="Normal"/>
    <w:link w:val="Heading1Char"/>
    <w:uiPriority w:val="9"/>
    <w:qFormat/>
    <w:rsid w:val="00D74993"/>
    <w:pPr>
      <w:keepNext/>
      <w:keepLines/>
      <w:spacing w:before="480" w:after="0"/>
      <w:outlineLvl w:val="0"/>
    </w:pPr>
    <w:rPr>
      <w:rFonts w:asciiTheme="majorHAnsi" w:eastAsiaTheme="majorEastAsia" w:hAnsiTheme="majorHAnsi" w:cstheme="majorBidi"/>
      <w:b/>
      <w:bCs/>
      <w:color w:val="365F91" w:themeColor="accent1" w:themeShade="BF"/>
      <w:sz w:val="28"/>
      <w:szCs w:val="28"/>
      <w:lang w:bidi="ar-SA"/>
    </w:rPr>
  </w:style>
  <w:style w:type="paragraph" w:styleId="Heading2">
    <w:name w:val="heading 2"/>
    <w:basedOn w:val="Normal"/>
    <w:link w:val="Heading2Char"/>
    <w:uiPriority w:val="9"/>
    <w:qFormat/>
    <w:rsid w:val="008D78F9"/>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CEE"/>
    <w:pPr>
      <w:spacing w:after="0" w:line="240" w:lineRule="auto"/>
      <w:ind w:left="720"/>
    </w:pPr>
    <w:rPr>
      <w:rFonts w:ascii="Calibri" w:hAnsi="Calibri" w:cs="Calibri"/>
    </w:rPr>
  </w:style>
  <w:style w:type="table" w:styleId="TableGrid">
    <w:name w:val="Table Grid"/>
    <w:basedOn w:val="TableNormal"/>
    <w:uiPriority w:val="59"/>
    <w:rsid w:val="00F27C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6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C0A"/>
    <w:rPr>
      <w:rFonts w:ascii="Tahoma" w:hAnsi="Tahoma" w:cs="Tahoma"/>
      <w:sz w:val="16"/>
      <w:szCs w:val="16"/>
    </w:rPr>
  </w:style>
  <w:style w:type="paragraph" w:styleId="NormalWeb">
    <w:name w:val="Normal (Web)"/>
    <w:basedOn w:val="Normal"/>
    <w:uiPriority w:val="99"/>
    <w:semiHidden/>
    <w:unhideWhenUsed/>
    <w:rsid w:val="00823136"/>
    <w:pPr>
      <w:spacing w:before="100" w:beforeAutospacing="1" w:after="100" w:afterAutospacing="1" w:line="240" w:lineRule="auto"/>
    </w:pPr>
    <w:rPr>
      <w:rFonts w:ascii="Arial" w:eastAsia="Times New Roman" w:hAnsi="Arial" w:cs="Arial"/>
      <w:color w:val="000000"/>
      <w:sz w:val="19"/>
      <w:szCs w:val="19"/>
      <w:lang w:val="en-GB" w:eastAsia="en-GB"/>
    </w:rPr>
  </w:style>
  <w:style w:type="character" w:customStyle="1" w:styleId="Heading2Char">
    <w:name w:val="Heading 2 Char"/>
    <w:basedOn w:val="DefaultParagraphFont"/>
    <w:link w:val="Heading2"/>
    <w:uiPriority w:val="9"/>
    <w:rsid w:val="008D78F9"/>
    <w:rPr>
      <w:rFonts w:ascii="Times New Roman" w:eastAsia="Times New Roman" w:hAnsi="Times New Roman" w:cs="Times New Roman"/>
      <w:b/>
      <w:bCs/>
      <w:sz w:val="36"/>
      <w:szCs w:val="36"/>
      <w:lang w:val="en-GB" w:eastAsia="en-GB"/>
    </w:rPr>
  </w:style>
  <w:style w:type="character" w:styleId="Hyperlink">
    <w:name w:val="Hyperlink"/>
    <w:basedOn w:val="DefaultParagraphFont"/>
    <w:uiPriority w:val="99"/>
    <w:unhideWhenUsed/>
    <w:rsid w:val="008D78F9"/>
    <w:rPr>
      <w:color w:val="0000FF"/>
      <w:u w:val="single"/>
    </w:rPr>
  </w:style>
  <w:style w:type="character" w:customStyle="1" w:styleId="toctoggle">
    <w:name w:val="toctoggle"/>
    <w:basedOn w:val="DefaultParagraphFont"/>
    <w:rsid w:val="008D78F9"/>
  </w:style>
  <w:style w:type="character" w:customStyle="1" w:styleId="tocnumber2">
    <w:name w:val="tocnumber2"/>
    <w:basedOn w:val="DefaultParagraphFont"/>
    <w:rsid w:val="008D78F9"/>
  </w:style>
  <w:style w:type="character" w:customStyle="1" w:styleId="toctext">
    <w:name w:val="toctext"/>
    <w:basedOn w:val="DefaultParagraphFont"/>
    <w:rsid w:val="008D78F9"/>
  </w:style>
  <w:style w:type="character" w:customStyle="1" w:styleId="editsection">
    <w:name w:val="editsection"/>
    <w:basedOn w:val="DefaultParagraphFont"/>
    <w:rsid w:val="008D78F9"/>
  </w:style>
  <w:style w:type="character" w:customStyle="1" w:styleId="mw-headline">
    <w:name w:val="mw-headline"/>
    <w:basedOn w:val="DefaultParagraphFont"/>
    <w:rsid w:val="008D78F9"/>
  </w:style>
  <w:style w:type="character" w:customStyle="1" w:styleId="unicode1">
    <w:name w:val="unicode1"/>
    <w:basedOn w:val="DefaultParagraphFont"/>
    <w:rsid w:val="008D78F9"/>
    <w:rPr>
      <w:rFonts w:ascii="Arial Unicode MS" w:eastAsia="Arial Unicode MS" w:hAnsi="Arial Unicode MS" w:cs="Arial Unicode MS" w:hint="eastAsia"/>
    </w:rPr>
  </w:style>
  <w:style w:type="character" w:customStyle="1" w:styleId="Heading1Char">
    <w:name w:val="Heading 1 Char"/>
    <w:basedOn w:val="DefaultParagraphFont"/>
    <w:link w:val="Heading1"/>
    <w:uiPriority w:val="9"/>
    <w:rsid w:val="00D74993"/>
    <w:rPr>
      <w:rFonts w:asciiTheme="majorHAnsi" w:eastAsiaTheme="majorEastAsia" w:hAnsiTheme="majorHAnsi" w:cstheme="majorBidi"/>
      <w:b/>
      <w:bCs/>
      <w:color w:val="365F91" w:themeColor="accent1" w:themeShade="BF"/>
      <w:sz w:val="28"/>
      <w:szCs w:val="28"/>
      <w:lang w:bidi="ar-SA"/>
    </w:rPr>
  </w:style>
  <w:style w:type="paragraph" w:styleId="NoSpacing">
    <w:name w:val="No Spacing"/>
    <w:uiPriority w:val="1"/>
    <w:qFormat/>
    <w:rsid w:val="00D74993"/>
    <w:pPr>
      <w:spacing w:after="0" w:line="240" w:lineRule="auto"/>
    </w:pPr>
    <w:rPr>
      <w:lang w:bidi="ar-SA"/>
    </w:rPr>
  </w:style>
  <w:style w:type="paragraph" w:styleId="Header">
    <w:name w:val="header"/>
    <w:basedOn w:val="Normal"/>
    <w:link w:val="HeaderChar"/>
    <w:uiPriority w:val="99"/>
    <w:semiHidden/>
    <w:unhideWhenUsed/>
    <w:rsid w:val="00E27D02"/>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E27D02"/>
  </w:style>
  <w:style w:type="paragraph" w:styleId="Footer">
    <w:name w:val="footer"/>
    <w:basedOn w:val="Normal"/>
    <w:link w:val="FooterChar"/>
    <w:uiPriority w:val="99"/>
    <w:semiHidden/>
    <w:unhideWhenUsed/>
    <w:rsid w:val="00E27D02"/>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E27D02"/>
  </w:style>
  <w:style w:type="character" w:styleId="PlaceholderText">
    <w:name w:val="Placeholder Text"/>
    <w:basedOn w:val="DefaultParagraphFont"/>
    <w:uiPriority w:val="99"/>
    <w:semiHidden/>
    <w:rsid w:val="00F5083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CEE"/>
    <w:pPr>
      <w:spacing w:after="0" w:line="240" w:lineRule="auto"/>
      <w:ind w:left="720"/>
    </w:pPr>
    <w:rPr>
      <w:rFonts w:ascii="Calibri" w:hAnsi="Calibri" w:cs="Calibri"/>
    </w:rPr>
  </w:style>
  <w:style w:type="table" w:styleId="TableGrid">
    <w:name w:val="Table Grid"/>
    <w:basedOn w:val="TableNormal"/>
    <w:uiPriority w:val="59"/>
    <w:rsid w:val="00F27C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6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C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4260814">
      <w:bodyDiv w:val="1"/>
      <w:marLeft w:val="0"/>
      <w:marRight w:val="0"/>
      <w:marTop w:val="0"/>
      <w:marBottom w:val="0"/>
      <w:divBdr>
        <w:top w:val="none" w:sz="0" w:space="0" w:color="auto"/>
        <w:left w:val="none" w:sz="0" w:space="0" w:color="auto"/>
        <w:bottom w:val="none" w:sz="0" w:space="0" w:color="auto"/>
        <w:right w:val="none" w:sz="0" w:space="0" w:color="auto"/>
      </w:divBdr>
    </w:div>
    <w:div w:id="422801119">
      <w:bodyDiv w:val="1"/>
      <w:marLeft w:val="0"/>
      <w:marRight w:val="0"/>
      <w:marTop w:val="0"/>
      <w:marBottom w:val="0"/>
      <w:divBdr>
        <w:top w:val="none" w:sz="0" w:space="0" w:color="auto"/>
        <w:left w:val="none" w:sz="0" w:space="0" w:color="auto"/>
        <w:bottom w:val="none" w:sz="0" w:space="0" w:color="auto"/>
        <w:right w:val="none" w:sz="0" w:space="0" w:color="auto"/>
      </w:divBdr>
    </w:div>
    <w:div w:id="600576085">
      <w:bodyDiv w:val="1"/>
      <w:marLeft w:val="0"/>
      <w:marRight w:val="0"/>
      <w:marTop w:val="0"/>
      <w:marBottom w:val="0"/>
      <w:divBdr>
        <w:top w:val="none" w:sz="0" w:space="0" w:color="auto"/>
        <w:left w:val="none" w:sz="0" w:space="0" w:color="auto"/>
        <w:bottom w:val="none" w:sz="0" w:space="0" w:color="auto"/>
        <w:right w:val="none" w:sz="0" w:space="0" w:color="auto"/>
      </w:divBdr>
    </w:div>
    <w:div w:id="1217281343">
      <w:bodyDiv w:val="1"/>
      <w:marLeft w:val="0"/>
      <w:marRight w:val="0"/>
      <w:marTop w:val="0"/>
      <w:marBottom w:val="0"/>
      <w:divBdr>
        <w:top w:val="none" w:sz="0" w:space="0" w:color="auto"/>
        <w:left w:val="none" w:sz="0" w:space="0" w:color="auto"/>
        <w:bottom w:val="none" w:sz="0" w:space="0" w:color="auto"/>
        <w:right w:val="none" w:sz="0" w:space="0" w:color="auto"/>
      </w:divBdr>
      <w:divsChild>
        <w:div w:id="1269238209">
          <w:marLeft w:val="0"/>
          <w:marRight w:val="0"/>
          <w:marTop w:val="0"/>
          <w:marBottom w:val="0"/>
          <w:divBdr>
            <w:top w:val="none" w:sz="0" w:space="0" w:color="auto"/>
            <w:left w:val="none" w:sz="0" w:space="0" w:color="auto"/>
            <w:bottom w:val="none" w:sz="0" w:space="0" w:color="auto"/>
            <w:right w:val="none" w:sz="0" w:space="0" w:color="auto"/>
          </w:divBdr>
          <w:divsChild>
            <w:div w:id="1517042571">
              <w:marLeft w:val="0"/>
              <w:marRight w:val="0"/>
              <w:marTop w:val="0"/>
              <w:marBottom w:val="0"/>
              <w:divBdr>
                <w:top w:val="none" w:sz="0" w:space="0" w:color="auto"/>
                <w:left w:val="none" w:sz="0" w:space="0" w:color="auto"/>
                <w:bottom w:val="none" w:sz="0" w:space="0" w:color="auto"/>
                <w:right w:val="none" w:sz="0" w:space="0" w:color="auto"/>
              </w:divBdr>
              <w:divsChild>
                <w:div w:id="256134862">
                  <w:marLeft w:val="0"/>
                  <w:marRight w:val="0"/>
                  <w:marTop w:val="0"/>
                  <w:marBottom w:val="0"/>
                  <w:divBdr>
                    <w:top w:val="none" w:sz="0" w:space="0" w:color="auto"/>
                    <w:left w:val="none" w:sz="0" w:space="0" w:color="auto"/>
                    <w:bottom w:val="none" w:sz="0" w:space="0" w:color="auto"/>
                    <w:right w:val="none" w:sz="0" w:space="0" w:color="auto"/>
                  </w:divBdr>
                  <w:divsChild>
                    <w:div w:id="1663510478">
                      <w:marLeft w:val="0"/>
                      <w:marRight w:val="0"/>
                      <w:marTop w:val="0"/>
                      <w:marBottom w:val="0"/>
                      <w:divBdr>
                        <w:top w:val="none" w:sz="0" w:space="0" w:color="auto"/>
                        <w:left w:val="none" w:sz="0" w:space="0" w:color="auto"/>
                        <w:bottom w:val="none" w:sz="0" w:space="0" w:color="auto"/>
                        <w:right w:val="none" w:sz="0" w:space="0" w:color="auto"/>
                      </w:divBdr>
                      <w:divsChild>
                        <w:div w:id="66346937">
                          <w:marLeft w:val="0"/>
                          <w:marRight w:val="0"/>
                          <w:marTop w:val="0"/>
                          <w:marBottom w:val="0"/>
                          <w:divBdr>
                            <w:top w:val="none" w:sz="0" w:space="0" w:color="auto"/>
                            <w:left w:val="none" w:sz="0" w:space="0" w:color="auto"/>
                            <w:bottom w:val="none" w:sz="0" w:space="0" w:color="auto"/>
                            <w:right w:val="none" w:sz="0" w:space="0" w:color="auto"/>
                          </w:divBdr>
                          <w:divsChild>
                            <w:div w:id="1919242005">
                              <w:marLeft w:val="0"/>
                              <w:marRight w:val="0"/>
                              <w:marTop w:val="0"/>
                              <w:marBottom w:val="0"/>
                              <w:divBdr>
                                <w:top w:val="none" w:sz="0" w:space="0" w:color="auto"/>
                                <w:left w:val="none" w:sz="0" w:space="0" w:color="auto"/>
                                <w:bottom w:val="none" w:sz="0" w:space="0" w:color="auto"/>
                                <w:right w:val="none" w:sz="0" w:space="0" w:color="auto"/>
                              </w:divBdr>
                              <w:divsChild>
                                <w:div w:id="2056545720">
                                  <w:marLeft w:val="0"/>
                                  <w:marRight w:val="0"/>
                                  <w:marTop w:val="0"/>
                                  <w:marBottom w:val="0"/>
                                  <w:divBdr>
                                    <w:top w:val="none" w:sz="0" w:space="0" w:color="auto"/>
                                    <w:left w:val="none" w:sz="0" w:space="0" w:color="auto"/>
                                    <w:bottom w:val="none" w:sz="0" w:space="0" w:color="auto"/>
                                    <w:right w:val="none" w:sz="0" w:space="0" w:color="auto"/>
                                  </w:divBdr>
                                  <w:divsChild>
                                    <w:div w:id="12511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4248591">
      <w:bodyDiv w:val="1"/>
      <w:marLeft w:val="0"/>
      <w:marRight w:val="0"/>
      <w:marTop w:val="0"/>
      <w:marBottom w:val="0"/>
      <w:divBdr>
        <w:top w:val="none" w:sz="0" w:space="0" w:color="auto"/>
        <w:left w:val="none" w:sz="0" w:space="0" w:color="auto"/>
        <w:bottom w:val="none" w:sz="0" w:space="0" w:color="auto"/>
        <w:right w:val="none" w:sz="0" w:space="0" w:color="auto"/>
      </w:divBdr>
      <w:divsChild>
        <w:div w:id="1344552012">
          <w:marLeft w:val="0"/>
          <w:marRight w:val="0"/>
          <w:marTop w:val="0"/>
          <w:marBottom w:val="0"/>
          <w:divBdr>
            <w:top w:val="none" w:sz="0" w:space="0" w:color="auto"/>
            <w:left w:val="none" w:sz="0" w:space="0" w:color="auto"/>
            <w:bottom w:val="none" w:sz="0" w:space="0" w:color="auto"/>
            <w:right w:val="none" w:sz="0" w:space="0" w:color="auto"/>
          </w:divBdr>
          <w:divsChild>
            <w:div w:id="1416247138">
              <w:marLeft w:val="0"/>
              <w:marRight w:val="0"/>
              <w:marTop w:val="0"/>
              <w:marBottom w:val="0"/>
              <w:divBdr>
                <w:top w:val="none" w:sz="0" w:space="0" w:color="auto"/>
                <w:left w:val="none" w:sz="0" w:space="0" w:color="auto"/>
                <w:bottom w:val="none" w:sz="0" w:space="0" w:color="auto"/>
                <w:right w:val="none" w:sz="0" w:space="0" w:color="auto"/>
              </w:divBdr>
              <w:divsChild>
                <w:div w:id="1895267819">
                  <w:marLeft w:val="0"/>
                  <w:marRight w:val="0"/>
                  <w:marTop w:val="0"/>
                  <w:marBottom w:val="0"/>
                  <w:divBdr>
                    <w:top w:val="none" w:sz="0" w:space="0" w:color="auto"/>
                    <w:left w:val="none" w:sz="0" w:space="0" w:color="auto"/>
                    <w:bottom w:val="none" w:sz="0" w:space="0" w:color="auto"/>
                    <w:right w:val="none" w:sz="0" w:space="0" w:color="auto"/>
                  </w:divBdr>
                  <w:divsChild>
                    <w:div w:id="2119517335">
                      <w:marLeft w:val="0"/>
                      <w:marRight w:val="0"/>
                      <w:marTop w:val="0"/>
                      <w:marBottom w:val="0"/>
                      <w:divBdr>
                        <w:top w:val="none" w:sz="0" w:space="0" w:color="auto"/>
                        <w:left w:val="none" w:sz="0" w:space="0" w:color="auto"/>
                        <w:bottom w:val="none" w:sz="0" w:space="0" w:color="auto"/>
                        <w:right w:val="none" w:sz="0" w:space="0" w:color="auto"/>
                      </w:divBdr>
                    </w:div>
                    <w:div w:id="1674724669">
                      <w:marLeft w:val="0"/>
                      <w:marRight w:val="0"/>
                      <w:marTop w:val="0"/>
                      <w:marBottom w:val="0"/>
                      <w:divBdr>
                        <w:top w:val="none" w:sz="0" w:space="0" w:color="auto"/>
                        <w:left w:val="none" w:sz="0" w:space="0" w:color="auto"/>
                        <w:bottom w:val="none" w:sz="0" w:space="0" w:color="auto"/>
                        <w:right w:val="none" w:sz="0" w:space="0" w:color="auto"/>
                      </w:divBdr>
                      <w:divsChild>
                        <w:div w:id="2073652010">
                          <w:marLeft w:val="0"/>
                          <w:marRight w:val="0"/>
                          <w:marTop w:val="0"/>
                          <w:marBottom w:val="0"/>
                          <w:divBdr>
                            <w:top w:val="none" w:sz="0" w:space="0" w:color="auto"/>
                            <w:left w:val="none" w:sz="0" w:space="0" w:color="auto"/>
                            <w:bottom w:val="none" w:sz="0" w:space="0" w:color="auto"/>
                            <w:right w:val="none" w:sz="0" w:space="0" w:color="auto"/>
                          </w:divBdr>
                          <w:divsChild>
                            <w:div w:id="479733679">
                              <w:marLeft w:val="0"/>
                              <w:marRight w:val="0"/>
                              <w:marTop w:val="0"/>
                              <w:marBottom w:val="0"/>
                              <w:divBdr>
                                <w:top w:val="none" w:sz="0" w:space="0" w:color="auto"/>
                                <w:left w:val="none" w:sz="0" w:space="0" w:color="auto"/>
                                <w:bottom w:val="none" w:sz="0" w:space="0" w:color="auto"/>
                                <w:right w:val="none" w:sz="0" w:space="0" w:color="auto"/>
                              </w:divBdr>
                              <w:divsChild>
                                <w:div w:id="56059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67048">
                      <w:marLeft w:val="0"/>
                      <w:marRight w:val="0"/>
                      <w:marTop w:val="0"/>
                      <w:marBottom w:val="0"/>
                      <w:divBdr>
                        <w:top w:val="none" w:sz="0" w:space="0" w:color="auto"/>
                        <w:left w:val="none" w:sz="0" w:space="0" w:color="auto"/>
                        <w:bottom w:val="none" w:sz="0" w:space="0" w:color="auto"/>
                        <w:right w:val="none" w:sz="0" w:space="0" w:color="auto"/>
                      </w:divBdr>
                      <w:divsChild>
                        <w:div w:id="1605726267">
                          <w:marLeft w:val="0"/>
                          <w:marRight w:val="0"/>
                          <w:marTop w:val="0"/>
                          <w:marBottom w:val="0"/>
                          <w:divBdr>
                            <w:top w:val="none" w:sz="0" w:space="0" w:color="auto"/>
                            <w:left w:val="none" w:sz="0" w:space="0" w:color="auto"/>
                            <w:bottom w:val="none" w:sz="0" w:space="0" w:color="auto"/>
                            <w:right w:val="none" w:sz="0" w:space="0" w:color="auto"/>
                          </w:divBdr>
                          <w:divsChild>
                            <w:div w:id="1700088976">
                              <w:marLeft w:val="0"/>
                              <w:marRight w:val="0"/>
                              <w:marTop w:val="0"/>
                              <w:marBottom w:val="0"/>
                              <w:divBdr>
                                <w:top w:val="none" w:sz="0" w:space="0" w:color="auto"/>
                                <w:left w:val="none" w:sz="0" w:space="0" w:color="auto"/>
                                <w:bottom w:val="none" w:sz="0" w:space="0" w:color="auto"/>
                                <w:right w:val="none" w:sz="0" w:space="0" w:color="auto"/>
                              </w:divBdr>
                              <w:divsChild>
                                <w:div w:id="11615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908801">
                      <w:marLeft w:val="0"/>
                      <w:marRight w:val="0"/>
                      <w:marTop w:val="0"/>
                      <w:marBottom w:val="0"/>
                      <w:divBdr>
                        <w:top w:val="none" w:sz="0" w:space="0" w:color="auto"/>
                        <w:left w:val="none" w:sz="0" w:space="0" w:color="auto"/>
                        <w:bottom w:val="none" w:sz="0" w:space="0" w:color="auto"/>
                        <w:right w:val="none" w:sz="0" w:space="0" w:color="auto"/>
                      </w:divBdr>
                      <w:divsChild>
                        <w:div w:id="159077139">
                          <w:marLeft w:val="0"/>
                          <w:marRight w:val="0"/>
                          <w:marTop w:val="0"/>
                          <w:marBottom w:val="0"/>
                          <w:divBdr>
                            <w:top w:val="none" w:sz="0" w:space="0" w:color="auto"/>
                            <w:left w:val="none" w:sz="0" w:space="0" w:color="auto"/>
                            <w:bottom w:val="none" w:sz="0" w:space="0" w:color="auto"/>
                            <w:right w:val="none" w:sz="0" w:space="0" w:color="auto"/>
                          </w:divBdr>
                          <w:divsChild>
                            <w:div w:id="284392627">
                              <w:marLeft w:val="0"/>
                              <w:marRight w:val="0"/>
                              <w:marTop w:val="0"/>
                              <w:marBottom w:val="0"/>
                              <w:divBdr>
                                <w:top w:val="none" w:sz="0" w:space="0" w:color="auto"/>
                                <w:left w:val="none" w:sz="0" w:space="0" w:color="auto"/>
                                <w:bottom w:val="none" w:sz="0" w:space="0" w:color="auto"/>
                                <w:right w:val="none" w:sz="0" w:space="0" w:color="auto"/>
                              </w:divBdr>
                              <w:divsChild>
                                <w:div w:id="9590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lobise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Dovi</dc:creator>
  <cp:lastModifiedBy>rebecca</cp:lastModifiedBy>
  <cp:revision>2</cp:revision>
  <dcterms:created xsi:type="dcterms:W3CDTF">2012-11-27T11:00:00Z</dcterms:created>
  <dcterms:modified xsi:type="dcterms:W3CDTF">2012-11-27T11:00:00Z</dcterms:modified>
</cp:coreProperties>
</file>